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tabs>
          <w:tab w:val="left" w:leader="none" w:pos="8355"/>
        </w:tabs>
        <w:spacing w:after="0" w:lineRule="auto"/>
        <w:ind w:left="0" w:firstLine="0"/>
        <w:jc w:val="center"/>
        <w:rPr>
          <w:b w:val="1"/>
          <w:color w:val="455da1"/>
          <w:sz w:val="24"/>
          <w:szCs w:val="24"/>
        </w:rPr>
      </w:pPr>
      <w:r w:rsidDel="00000000" w:rsidR="00000000" w:rsidRPr="00000000">
        <w:rPr>
          <w:b w:val="1"/>
          <w:color w:val="455da1"/>
          <w:sz w:val="24"/>
          <w:szCs w:val="24"/>
          <w:rtl w:val="0"/>
        </w:rPr>
        <w:t xml:space="preserve">Јавни форум -  дефинисање визије и пројектних идеја</w:t>
      </w:r>
    </w:p>
    <w:p w:rsidR="00000000" w:rsidDel="00000000" w:rsidP="00000000" w:rsidRDefault="00000000" w:rsidRPr="00000000" w14:paraId="00000002">
      <w:pPr>
        <w:tabs>
          <w:tab w:val="left" w:leader="none" w:pos="8355"/>
        </w:tabs>
        <w:spacing w:after="0" w:lineRule="auto"/>
        <w:ind w:left="720" w:firstLine="0"/>
        <w:jc w:val="center"/>
        <w:rPr>
          <w:color w:val="455da1"/>
          <w:sz w:val="28"/>
          <w:szCs w:val="28"/>
        </w:rPr>
      </w:pPr>
      <w:r w:rsidDel="00000000" w:rsidR="00000000" w:rsidRPr="00000000">
        <w:rPr>
          <w:b w:val="1"/>
          <w:color w:val="455da1"/>
          <w:sz w:val="24"/>
          <w:szCs w:val="24"/>
          <w:rtl w:val="0"/>
        </w:rPr>
        <w:t xml:space="preserve">Процес израде Стратегије развоја урбаног подручја града Лесковца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Дневни ред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07. јун 2023. године</w:t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color w:val="80808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color w:val="808080"/>
          <w:sz w:val="22"/>
          <w:szCs w:val="22"/>
        </w:rPr>
      </w:pPr>
      <w:r w:rsidDel="00000000" w:rsidR="00000000" w:rsidRPr="00000000">
        <w:rPr>
          <w:color w:val="808080"/>
          <w:sz w:val="22"/>
          <w:szCs w:val="22"/>
          <w:rtl w:val="0"/>
        </w:rPr>
        <w:t xml:space="preserve">Градска кућа, Лесковац</w:t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color w:val="80808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54.0" w:type="dxa"/>
        <w:jc w:val="left"/>
        <w:tblLayout w:type="fixed"/>
        <w:tblLook w:val="0400"/>
      </w:tblPr>
      <w:tblGrid>
        <w:gridCol w:w="1492"/>
        <w:gridCol w:w="7562"/>
        <w:tblGridChange w:id="0">
          <w:tblGrid>
            <w:gridCol w:w="1492"/>
            <w:gridCol w:w="7562"/>
          </w:tblGrid>
        </w:tblGridChange>
      </w:tblGrid>
      <w:tr>
        <w:trPr>
          <w:cantSplit w:val="1"/>
          <w:trHeight w:val="1392.998046874999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14.30-15.00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Долазак и регистрација учесника/ца </w:t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Оцењивање радова дечијег ликовног конкурса на тему </w:t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rPr>
                <w:color w:val="808080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„Мој град у будућности”, </w:t>
            </w:r>
            <w:r w:rsidDel="00000000" w:rsidR="00000000" w:rsidRPr="00000000">
              <w:rPr>
                <w:color w:val="808080"/>
                <w:sz w:val="22"/>
                <w:szCs w:val="22"/>
                <w:rtl w:val="0"/>
              </w:rPr>
              <w:t xml:space="preserve">учесници радионицe</w:t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rPr>
                <w:color w:val="80808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72.32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F">
            <w:pPr>
              <w:spacing w:after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15.00-15.15</w:t>
            </w:r>
          </w:p>
          <w:p w:rsidR="00000000" w:rsidDel="00000000" w:rsidP="00000000" w:rsidRDefault="00000000" w:rsidRPr="00000000" w14:paraId="00000010">
            <w:pPr>
              <w:spacing w:after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spacing w:after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Уводна обраћања и пленарна сесија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Представник града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Представљање пројекта,</w:t>
            </w:r>
            <w:r w:rsidDel="00000000" w:rsidR="00000000" w:rsidRPr="00000000">
              <w:rPr>
                <w:color w:val="808080"/>
                <w:sz w:val="22"/>
                <w:szCs w:val="22"/>
                <w:rtl w:val="0"/>
              </w:rPr>
              <w:t xml:space="preserve"> ЕУ ПРО Плус тим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Представљање “World café” методологије</w:t>
            </w:r>
            <w:r w:rsidDel="00000000" w:rsidR="00000000" w:rsidRPr="00000000">
              <w:rPr>
                <w:color w:val="808080"/>
                <w:sz w:val="22"/>
                <w:szCs w:val="22"/>
                <w:rtl w:val="0"/>
              </w:rPr>
              <w:t xml:space="preserve">, ЕУ ПРО Плус тим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ind w:left="720" w:firstLine="0"/>
              <w:rPr>
                <w:color w:val="80808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72.32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15.15-16.15</w:t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                 </w:t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World café  (рад у групама)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Идентитет урбаног подручја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Животна средина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Зелена економија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Друштвено благостање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Open Sans" w:cs="Open Sans" w:eastAsia="Open Sans" w:hAnsi="Open Sans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Управљање развојем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Open Sans" w:cs="Open Sans" w:eastAsia="Open Sans" w:hAnsi="Open Sans"/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Визија развоја урбаног подручја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72.32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spacing w:after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16.15-16.30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spacing w:after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Долазак учесника дечијег ликовног конкурса на тему </w:t>
            </w:r>
          </w:p>
          <w:p w:rsidR="00000000" w:rsidDel="00000000" w:rsidP="00000000" w:rsidRDefault="00000000" w:rsidRPr="00000000" w14:paraId="00000025">
            <w:pPr>
              <w:spacing w:after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„Мој град у будућности”</w:t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72.32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16.15-16.45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Пауза</w:t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72.32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16.45-16.55</w:t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Церемонија доделе награда и захвалница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учесницима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  дечијег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ликовног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конкурса на тему „Мој град  у будућности”</w:t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72.32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16.55-17.10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Презентација заједничке визије урбаног подручја, резиме радионице и закључци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spacing w:after="0" w:line="360" w:lineRule="auto"/>
        <w:jc w:val="left"/>
        <w:rPr>
          <w:color w:val="80808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8" w:w="11906" w:orient="portrait"/>
      <w:pgMar w:bottom="1685.4330708661423" w:top="1700.7874015748032" w:left="1275.5905511811025" w:right="1275.5905511811025" w:header="674.6456692913387" w:footer="510.23622047244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urier New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to Sans Symbols">
    <w:embedRegular w:fontKey="{00000000-0000-0000-0000-000000000000}" r:id="rId13" w:subsetted="0"/>
    <w:embedBold w:fontKey="{00000000-0000-0000-0000-000000000000}" r:id="rId14" w:subsetted="0"/>
  </w:font>
  <w:font w:name="Open Sans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spacing w:after="0" w:line="216" w:lineRule="auto"/>
      <w:ind w:left="1842.5196850393697" w:firstLine="0"/>
      <w:rPr>
        <w:rFonts w:ascii="Open Sans SemiBold" w:cs="Open Sans SemiBold" w:eastAsia="Open Sans SemiBold" w:hAnsi="Open Sans SemiBold"/>
        <w:sz w:val="13"/>
        <w:szCs w:val="13"/>
      </w:rPr>
    </w:pPr>
    <w:r w:rsidDel="00000000" w:rsidR="00000000" w:rsidRPr="00000000">
      <w:rPr>
        <w:rFonts w:ascii="Open Sans SemiBold" w:cs="Open Sans SemiBold" w:eastAsia="Open Sans SemiBold" w:hAnsi="Open Sans SemiBold"/>
        <w:sz w:val="13"/>
        <w:szCs w:val="13"/>
        <w:rtl w:val="0"/>
      </w:rPr>
      <w:t xml:space="preserve">Програм у 99 градова и општина Шумадије и западне Србије и јужне и источне Србије спроводи УНОПС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-811416</wp:posOffset>
          </wp:positionH>
          <wp:positionV relativeFrom="paragraph">
            <wp:posOffset>-114288</wp:posOffset>
          </wp:positionV>
          <wp:extent cx="1902857" cy="720000"/>
          <wp:effectExtent b="0" l="0" r="0" t="0"/>
          <wp:wrapSquare wrapText="bothSides" distB="0" distT="0" distL="0" distR="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2857" cy="720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4">
    <w:pPr>
      <w:spacing w:after="0" w:line="216" w:lineRule="auto"/>
      <w:ind w:left="0" w:firstLine="0"/>
      <w:rPr>
        <w:rFonts w:ascii="Open Sans SemiBold" w:cs="Open Sans SemiBold" w:eastAsia="Open Sans SemiBold" w:hAnsi="Open Sans SemiBold"/>
        <w:sz w:val="13"/>
        <w:szCs w:val="13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spacing w:after="0" w:line="216" w:lineRule="auto"/>
      <w:ind w:left="0" w:firstLine="0"/>
      <w:rPr>
        <w:rFonts w:ascii="Open Sans SemiBold" w:cs="Open Sans SemiBold" w:eastAsia="Open Sans SemiBold" w:hAnsi="Open Sans SemiBold"/>
        <w:sz w:val="12"/>
        <w:szCs w:val="12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spacing w:after="0" w:line="216" w:lineRule="auto"/>
      <w:ind w:left="0" w:firstLine="0"/>
      <w:jc w:val="center"/>
      <w:rPr>
        <w:sz w:val="22"/>
        <w:szCs w:val="22"/>
      </w:rPr>
    </w:pPr>
    <w:r w:rsidDel="00000000" w:rsidR="00000000" w:rsidRPr="00000000">
      <w:rPr>
        <w:b w:val="1"/>
        <w:sz w:val="14"/>
        <w:szCs w:val="14"/>
        <w:rtl w:val="0"/>
      </w:rPr>
      <w:t xml:space="preserve">Програм Европске уније за локални развој - ЕУ ПРО ПЛУС</w:t>
    </w:r>
    <w:r w:rsidDel="00000000" w:rsidR="00000000" w:rsidRPr="00000000">
      <w:rPr>
        <w:rFonts w:ascii="Open Sans SemiBold" w:cs="Open Sans SemiBold" w:eastAsia="Open Sans SemiBold" w:hAnsi="Open Sans SemiBold"/>
        <w:sz w:val="14"/>
        <w:szCs w:val="14"/>
        <w:rtl w:val="0"/>
      </w:rPr>
      <w:br w:type="textWrapping"/>
      <w:t xml:space="preserve">спроводи УНОПС у 99 градова и општина Шумадије и западне Србије и Jужне и источне Србије,</w:t>
      <w:br w:type="textWrapping"/>
      <w:t xml:space="preserve">у партнерству са Министарством за европске интеграције, Владе Републике Србије.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rPr/>
    </w:pPr>
    <w:r w:rsidDel="00000000" w:rsidR="00000000" w:rsidRPr="00000000">
      <w:rPr/>
      <w:drawing>
        <wp:inline distB="114300" distT="114300" distL="114300" distR="114300">
          <wp:extent cx="5940000" cy="812800"/>
          <wp:effectExtent b="0" l="0" r="0" t="0"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0000" cy="812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tabs>
        <w:tab w:val="left" w:leader="none" w:pos="7079.4094488188975"/>
      </w:tabs>
      <w:ind w:right="-277.7952755905511"/>
      <w:jc w:val="left"/>
      <w:rPr/>
    </w:pPr>
    <w:r w:rsidDel="00000000" w:rsidR="00000000" w:rsidRPr="00000000">
      <w:rPr>
        <w:b w:val="1"/>
        <w:color w:val="666666"/>
        <w:sz w:val="12"/>
        <w:szCs w:val="12"/>
        <w:rtl w:val="0"/>
      </w:rPr>
      <w:t xml:space="preserve">Агенда- Јавни форум</w:t>
      <w:tab/>
    </w:r>
    <w:r w:rsidDel="00000000" w:rsidR="00000000" w:rsidRPr="00000000">
      <w:rPr>
        <w:sz w:val="16"/>
        <w:szCs w:val="16"/>
      </w:rPr>
      <w:drawing>
        <wp:inline distB="57150" distT="57150" distL="57150" distR="57150">
          <wp:extent cx="1436269" cy="405327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36269" cy="40532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br w:type="textWrapping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43434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lang w:val="en"/>
      </w:rPr>
    </w:rPrDefault>
    <w:pPrDefault>
      <w:pPr>
        <w:spacing w:after="24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200" w:lineRule="auto"/>
    </w:pPr>
    <w:rPr>
      <w:rFonts w:ascii="Montserrat SemiBold" w:cs="Montserrat SemiBold" w:eastAsia="Montserrat SemiBold" w:hAnsi="Montserrat SemiBold"/>
      <w:color w:val="263e93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240" w:lineRule="auto"/>
    </w:pPr>
    <w:rPr>
      <w:rFonts w:ascii="Montserrat Medium" w:cs="Montserrat Medium" w:eastAsia="Montserrat Medium" w:hAnsi="Montserrat Medium"/>
      <w:color w:val="f0bc00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SemiBold-italic.ttf"/><Relationship Id="rId10" Type="http://schemas.openxmlformats.org/officeDocument/2006/relationships/font" Target="fonts/OpenSansSemiBold-bold.ttf"/><Relationship Id="rId13" Type="http://schemas.openxmlformats.org/officeDocument/2006/relationships/font" Target="fonts/NotoSansSymbols-regular.ttf"/><Relationship Id="rId12" Type="http://schemas.openxmlformats.org/officeDocument/2006/relationships/font" Target="fonts/OpenSansSemiBold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OpenSansSemiBold-regular.ttf"/><Relationship Id="rId15" Type="http://schemas.openxmlformats.org/officeDocument/2006/relationships/font" Target="fonts/OpenSans-regular.ttf"/><Relationship Id="rId14" Type="http://schemas.openxmlformats.org/officeDocument/2006/relationships/font" Target="fonts/NotoSansSymbols-bold.ttf"/><Relationship Id="rId17" Type="http://schemas.openxmlformats.org/officeDocument/2006/relationships/font" Target="fonts/OpenSans-italic.ttf"/><Relationship Id="rId16" Type="http://schemas.openxmlformats.org/officeDocument/2006/relationships/font" Target="fonts/OpenSans-bold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18" Type="http://schemas.openxmlformats.org/officeDocument/2006/relationships/font" Target="fonts/OpenSans-boldItalic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